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288D0" w14:textId="77777777" w:rsidR="007B0451" w:rsidRDefault="007B0451" w:rsidP="00AB2CF6">
      <w:pPr>
        <w:tabs>
          <w:tab w:val="left" w:pos="2460"/>
        </w:tabs>
        <w:jc w:val="center"/>
        <w:rPr>
          <w:b/>
          <w:sz w:val="22"/>
        </w:rPr>
      </w:pPr>
    </w:p>
    <w:p w14:paraId="1DD26A97" w14:textId="77777777" w:rsidR="00AB2CF6" w:rsidRDefault="00AB2CF6" w:rsidP="00AB2CF6">
      <w:pPr>
        <w:jc w:val="both"/>
        <w:rPr>
          <w:rFonts w:eastAsia="Bookman Old Style"/>
          <w:sz w:val="22"/>
          <w:szCs w:val="22"/>
        </w:rPr>
      </w:pPr>
    </w:p>
    <w:p w14:paraId="2C4FEA90" w14:textId="77777777" w:rsidR="00AB2CF6" w:rsidRDefault="00AB2CF6" w:rsidP="00AB2CF6">
      <w:pPr>
        <w:jc w:val="both"/>
        <w:rPr>
          <w:rFonts w:eastAsia="Bookman Old Style"/>
          <w:sz w:val="22"/>
          <w:szCs w:val="22"/>
        </w:rPr>
      </w:pPr>
    </w:p>
    <w:p w14:paraId="10E669A3" w14:textId="77777777" w:rsidR="00AB2CF6" w:rsidRPr="00C83683" w:rsidRDefault="00AB2CF6" w:rsidP="00AB2CF6">
      <w:pPr>
        <w:jc w:val="both"/>
        <w:rPr>
          <w:rFonts w:eastAsia="Bookman Old Style"/>
          <w:sz w:val="22"/>
          <w:szCs w:val="22"/>
        </w:rPr>
      </w:pPr>
      <w:r w:rsidRPr="00C83683">
        <w:rPr>
          <w:rFonts w:eastAsia="Bookman Old Style"/>
          <w:sz w:val="22"/>
          <w:szCs w:val="22"/>
        </w:rPr>
        <w:t>Date:</w:t>
      </w:r>
    </w:p>
    <w:p w14:paraId="726F4517" w14:textId="77777777" w:rsidR="00AB2CF6" w:rsidRPr="00C83683" w:rsidRDefault="00AB2CF6" w:rsidP="00AB2CF6">
      <w:pPr>
        <w:jc w:val="both"/>
        <w:rPr>
          <w:rFonts w:eastAsia="Bookman Old Style"/>
          <w:sz w:val="22"/>
          <w:szCs w:val="22"/>
        </w:rPr>
      </w:pPr>
    </w:p>
    <w:p w14:paraId="31BA6A02" w14:textId="77777777" w:rsidR="00AB2CF6" w:rsidRPr="00C83683" w:rsidRDefault="00AB2CF6" w:rsidP="00AB2CF6">
      <w:pPr>
        <w:jc w:val="both"/>
        <w:rPr>
          <w:rFonts w:eastAsia="Bookman Old Style"/>
          <w:sz w:val="22"/>
          <w:szCs w:val="22"/>
        </w:rPr>
      </w:pPr>
    </w:p>
    <w:p w14:paraId="5781A2DF" w14:textId="77777777" w:rsidR="00AB2CF6" w:rsidRPr="00C83683" w:rsidRDefault="00AB2CF6" w:rsidP="00AB2CF6">
      <w:pPr>
        <w:jc w:val="both"/>
        <w:rPr>
          <w:rFonts w:eastAsia="Bookman Old Style"/>
          <w:sz w:val="22"/>
          <w:szCs w:val="22"/>
        </w:rPr>
      </w:pPr>
      <w:r w:rsidRPr="00C83683">
        <w:rPr>
          <w:rFonts w:eastAsia="Bookman Old Style"/>
          <w:sz w:val="22"/>
          <w:szCs w:val="22"/>
        </w:rPr>
        <w:t xml:space="preserve">To, </w:t>
      </w:r>
    </w:p>
    <w:p w14:paraId="23521E2E" w14:textId="77777777" w:rsidR="00AB2CF6" w:rsidRPr="00C83683" w:rsidRDefault="00AB2CF6" w:rsidP="00AB2CF6">
      <w:pPr>
        <w:jc w:val="both"/>
        <w:rPr>
          <w:rFonts w:eastAsia="Bookman Old Style"/>
          <w:sz w:val="22"/>
          <w:szCs w:val="22"/>
        </w:rPr>
      </w:pPr>
      <w:r w:rsidRPr="00C83683">
        <w:rPr>
          <w:rFonts w:eastAsia="Bookman Old Style"/>
          <w:sz w:val="22"/>
          <w:szCs w:val="22"/>
        </w:rPr>
        <w:t xml:space="preserve">Branch Head, </w:t>
      </w:r>
    </w:p>
    <w:p w14:paraId="205C8409" w14:textId="41108099" w:rsidR="00AB2CF6" w:rsidRPr="00C83683" w:rsidRDefault="00AB2CF6" w:rsidP="00AB2CF6">
      <w:pPr>
        <w:jc w:val="both"/>
        <w:rPr>
          <w:rFonts w:eastAsia="Bookman Old Style"/>
          <w:sz w:val="22"/>
          <w:szCs w:val="22"/>
        </w:rPr>
      </w:pPr>
      <w:r w:rsidRPr="00C83683">
        <w:rPr>
          <w:rFonts w:eastAsia="Bookman Old Style"/>
          <w:sz w:val="22"/>
          <w:szCs w:val="22"/>
        </w:rPr>
        <w:t>Indus</w:t>
      </w:r>
      <w:r>
        <w:rPr>
          <w:rFonts w:eastAsia="Bookman Old Style"/>
          <w:sz w:val="22"/>
          <w:szCs w:val="22"/>
        </w:rPr>
        <w:t>I</w:t>
      </w:r>
      <w:r w:rsidRPr="00C83683">
        <w:rPr>
          <w:rFonts w:eastAsia="Bookman Old Style"/>
          <w:sz w:val="22"/>
          <w:szCs w:val="22"/>
        </w:rPr>
        <w:t xml:space="preserve">nd Bank Limited, </w:t>
      </w:r>
    </w:p>
    <w:p w14:paraId="028D8DB1" w14:textId="77777777" w:rsidR="00AB2CF6" w:rsidRPr="00AB2CF6" w:rsidRDefault="00AB2CF6" w:rsidP="00AB2CF6">
      <w:pPr>
        <w:rPr>
          <w:rFonts w:eastAsia="Bookman Old Style"/>
          <w:sz w:val="22"/>
          <w:szCs w:val="22"/>
        </w:rPr>
      </w:pPr>
      <w:r w:rsidRPr="00AB2CF6">
        <w:rPr>
          <w:rFonts w:eastAsia="Bookman Old Style"/>
          <w:sz w:val="22"/>
          <w:szCs w:val="22"/>
        </w:rPr>
        <w:t>Premises no. 61, Sonawala Building,</w:t>
      </w:r>
    </w:p>
    <w:p w14:paraId="7E03EC02" w14:textId="77777777" w:rsidR="00AB2CF6" w:rsidRPr="00AB2CF6" w:rsidRDefault="00AB2CF6" w:rsidP="00AB2CF6">
      <w:pPr>
        <w:jc w:val="both"/>
        <w:rPr>
          <w:rFonts w:eastAsia="Bookman Old Style"/>
          <w:sz w:val="22"/>
          <w:szCs w:val="22"/>
        </w:rPr>
      </w:pPr>
      <w:r w:rsidRPr="00AB2CF6">
        <w:rPr>
          <w:rFonts w:eastAsia="Bookman Old Style"/>
          <w:sz w:val="22"/>
          <w:szCs w:val="22"/>
        </w:rPr>
        <w:t xml:space="preserve">Mumbai Samachar Marg, Fort, </w:t>
      </w:r>
    </w:p>
    <w:p w14:paraId="259E42AB" w14:textId="7DDEBF21" w:rsidR="00AB2CF6" w:rsidRPr="00C83683" w:rsidRDefault="00AB2CF6" w:rsidP="00AB2CF6">
      <w:pPr>
        <w:jc w:val="both"/>
        <w:rPr>
          <w:rFonts w:eastAsia="Bookman Old Style"/>
          <w:sz w:val="22"/>
          <w:szCs w:val="22"/>
        </w:rPr>
      </w:pPr>
      <w:r w:rsidRPr="00AB2CF6">
        <w:rPr>
          <w:rFonts w:eastAsia="Bookman Old Style"/>
          <w:sz w:val="22"/>
          <w:szCs w:val="22"/>
        </w:rPr>
        <w:t>Mumbai-400001 </w:t>
      </w:r>
    </w:p>
    <w:p w14:paraId="64493514" w14:textId="77777777" w:rsidR="00AB2CF6" w:rsidRDefault="00AB2CF6" w:rsidP="00AB2CF6">
      <w:pPr>
        <w:jc w:val="both"/>
        <w:rPr>
          <w:rFonts w:eastAsia="Bookman Old Style"/>
          <w:sz w:val="22"/>
          <w:szCs w:val="22"/>
        </w:rPr>
      </w:pPr>
    </w:p>
    <w:p w14:paraId="2095991C" w14:textId="77777777" w:rsidR="00AB2CF6" w:rsidRDefault="00AB2CF6" w:rsidP="00AB2CF6">
      <w:pPr>
        <w:jc w:val="both"/>
        <w:rPr>
          <w:rFonts w:eastAsia="Bookman Old Style"/>
          <w:sz w:val="22"/>
          <w:szCs w:val="22"/>
        </w:rPr>
      </w:pPr>
    </w:p>
    <w:p w14:paraId="43706A38" w14:textId="54196230" w:rsidR="00AB2CF6" w:rsidRPr="00C83683" w:rsidRDefault="00AB2CF6" w:rsidP="00AB2CF6">
      <w:pPr>
        <w:jc w:val="both"/>
        <w:rPr>
          <w:rFonts w:eastAsia="Bookman Old Style"/>
          <w:sz w:val="22"/>
          <w:szCs w:val="22"/>
        </w:rPr>
      </w:pPr>
      <w:r w:rsidRPr="00C83683">
        <w:rPr>
          <w:rFonts w:eastAsia="Bookman Old Style"/>
          <w:sz w:val="22"/>
          <w:szCs w:val="22"/>
        </w:rPr>
        <w:t>Dear Sir</w:t>
      </w:r>
      <w:r>
        <w:rPr>
          <w:rFonts w:eastAsia="Bookman Old Style"/>
          <w:sz w:val="22"/>
          <w:szCs w:val="22"/>
        </w:rPr>
        <w:t>/Madam</w:t>
      </w:r>
      <w:r w:rsidRPr="00C83683">
        <w:rPr>
          <w:rFonts w:eastAsia="Bookman Old Style"/>
          <w:sz w:val="22"/>
          <w:szCs w:val="22"/>
        </w:rPr>
        <w:t xml:space="preserve">, </w:t>
      </w:r>
    </w:p>
    <w:p w14:paraId="4AA7C6DA" w14:textId="77777777" w:rsidR="00AB2CF6" w:rsidRPr="00C83683" w:rsidRDefault="00AB2CF6" w:rsidP="00AB2CF6">
      <w:pPr>
        <w:jc w:val="both"/>
        <w:rPr>
          <w:rFonts w:eastAsia="Bookman Old Style"/>
          <w:sz w:val="22"/>
          <w:szCs w:val="22"/>
        </w:rPr>
      </w:pPr>
    </w:p>
    <w:p w14:paraId="2184713D" w14:textId="6713749E" w:rsidR="00AB2CF6" w:rsidRPr="00C83683" w:rsidRDefault="00AB2CF6" w:rsidP="00AB2CF6">
      <w:pPr>
        <w:jc w:val="center"/>
        <w:rPr>
          <w:rFonts w:eastAsia="Bookman Old Style"/>
          <w:b/>
          <w:sz w:val="22"/>
          <w:szCs w:val="22"/>
          <w:u w:val="single"/>
        </w:rPr>
      </w:pPr>
      <w:r>
        <w:rPr>
          <w:rFonts w:eastAsia="Bookman Old Style"/>
          <w:b/>
          <w:sz w:val="22"/>
          <w:szCs w:val="22"/>
          <w:u w:val="single"/>
        </w:rPr>
        <w:t>SUB.</w:t>
      </w:r>
      <w:r w:rsidRPr="00C83683">
        <w:rPr>
          <w:rFonts w:eastAsia="Bookman Old Style"/>
          <w:b/>
          <w:sz w:val="22"/>
          <w:szCs w:val="22"/>
          <w:u w:val="single"/>
        </w:rPr>
        <w:t xml:space="preserve">: </w:t>
      </w:r>
      <w:r>
        <w:rPr>
          <w:rFonts w:eastAsia="Bookman Old Style"/>
          <w:b/>
          <w:sz w:val="22"/>
          <w:szCs w:val="22"/>
          <w:u w:val="single"/>
        </w:rPr>
        <w:t>Remittance of funds for the purpose of investments in India</w:t>
      </w:r>
    </w:p>
    <w:p w14:paraId="70F8F50B" w14:textId="77777777" w:rsidR="00AB2CF6" w:rsidRPr="00C83683" w:rsidRDefault="00AB2CF6" w:rsidP="00AB2CF6">
      <w:pPr>
        <w:jc w:val="both"/>
        <w:rPr>
          <w:rFonts w:eastAsia="Bookman Old Style"/>
          <w:sz w:val="22"/>
          <w:szCs w:val="22"/>
        </w:rPr>
      </w:pPr>
    </w:p>
    <w:p w14:paraId="19DD9691" w14:textId="48A1B721" w:rsidR="00AB2CF6" w:rsidRDefault="00AB2CF6" w:rsidP="009840D4">
      <w:pPr>
        <w:jc w:val="both"/>
        <w:rPr>
          <w:rFonts w:eastAsia="Bookman Old Style"/>
          <w:sz w:val="22"/>
          <w:szCs w:val="22"/>
          <w:lang w:val="en-IN"/>
        </w:rPr>
      </w:pPr>
      <w:r w:rsidRPr="00C83683">
        <w:rPr>
          <w:rFonts w:eastAsia="Bookman Old Style"/>
          <w:sz w:val="22"/>
          <w:szCs w:val="22"/>
          <w:lang w:val="en-IN"/>
        </w:rPr>
        <w:t>This has reference to remittance made / being made by me / us from</w:t>
      </w:r>
      <w:r w:rsidR="003554DD">
        <w:rPr>
          <w:rFonts w:eastAsia="Bookman Old Style"/>
          <w:sz w:val="22"/>
          <w:szCs w:val="22"/>
          <w:lang w:val="en-IN"/>
        </w:rPr>
        <w:t>/to</w:t>
      </w:r>
      <w:r w:rsidRPr="00C83683">
        <w:rPr>
          <w:rFonts w:eastAsia="Bookman Old Style"/>
          <w:sz w:val="22"/>
          <w:szCs w:val="22"/>
          <w:lang w:val="en-IN"/>
        </w:rPr>
        <w:t xml:space="preserve"> my / our designated bank</w:t>
      </w:r>
      <w:r>
        <w:rPr>
          <w:rFonts w:eastAsia="Bookman Old Style"/>
          <w:sz w:val="22"/>
          <w:szCs w:val="22"/>
          <w:lang w:val="en-IN"/>
        </w:rPr>
        <w:t xml:space="preserve"> </w:t>
      </w:r>
      <w:r w:rsidRPr="00C83683">
        <w:rPr>
          <w:rFonts w:eastAsia="Bookman Old Style"/>
          <w:sz w:val="22"/>
          <w:szCs w:val="22"/>
          <w:lang w:val="en-IN"/>
        </w:rPr>
        <w:t xml:space="preserve">account no. </w:t>
      </w:r>
      <w:r>
        <w:rPr>
          <w:rFonts w:eastAsia="Bookman Old Style"/>
          <w:sz w:val="22"/>
          <w:szCs w:val="22"/>
          <w:lang w:val="en-IN"/>
        </w:rPr>
        <w:t>___________</w:t>
      </w:r>
      <w:r w:rsidR="009840D4">
        <w:rPr>
          <w:rFonts w:eastAsia="Bookman Old Style"/>
          <w:sz w:val="22"/>
          <w:szCs w:val="22"/>
          <w:lang w:val="en-IN"/>
        </w:rPr>
        <w:t>___</w:t>
      </w:r>
      <w:r>
        <w:rPr>
          <w:rFonts w:eastAsia="Bookman Old Style"/>
          <w:sz w:val="22"/>
          <w:szCs w:val="22"/>
          <w:lang w:val="en-IN"/>
        </w:rPr>
        <w:t>____</w:t>
      </w:r>
      <w:r w:rsidRPr="00C83683">
        <w:rPr>
          <w:rFonts w:eastAsia="Bookman Old Style"/>
          <w:sz w:val="22"/>
          <w:szCs w:val="22"/>
          <w:lang w:val="en-IN"/>
        </w:rPr>
        <w:t xml:space="preserve">held with </w:t>
      </w:r>
      <w:r w:rsidR="009840D4">
        <w:rPr>
          <w:rFonts w:eastAsia="Bookman Old Style"/>
          <w:sz w:val="22"/>
          <w:szCs w:val="22"/>
          <w:lang w:val="en-IN"/>
        </w:rPr>
        <w:t>you</w:t>
      </w:r>
      <w:r w:rsidRPr="00C83683">
        <w:rPr>
          <w:rFonts w:eastAsia="Bookman Old Style"/>
          <w:sz w:val="22"/>
          <w:szCs w:val="22"/>
          <w:lang w:val="en-IN"/>
        </w:rPr>
        <w:t xml:space="preserve"> for investment in eligible</w:t>
      </w:r>
      <w:r>
        <w:rPr>
          <w:rFonts w:eastAsia="Bookman Old Style"/>
          <w:sz w:val="22"/>
          <w:szCs w:val="22"/>
          <w:lang w:val="en-IN"/>
        </w:rPr>
        <w:t xml:space="preserve"> </w:t>
      </w:r>
      <w:r w:rsidRPr="00C83683">
        <w:rPr>
          <w:rFonts w:eastAsia="Bookman Old Style"/>
          <w:sz w:val="22"/>
          <w:szCs w:val="22"/>
          <w:lang w:val="en-IN"/>
        </w:rPr>
        <w:t xml:space="preserve">securities </w:t>
      </w:r>
      <w:r w:rsidR="009840D4">
        <w:rPr>
          <w:rFonts w:eastAsia="Bookman Old Style"/>
          <w:sz w:val="22"/>
          <w:szCs w:val="22"/>
          <w:lang w:val="en-IN"/>
        </w:rPr>
        <w:t xml:space="preserve">in India </w:t>
      </w:r>
      <w:r w:rsidRPr="00C83683">
        <w:rPr>
          <w:rFonts w:eastAsia="Bookman Old Style"/>
          <w:sz w:val="22"/>
          <w:szCs w:val="22"/>
          <w:lang w:val="en-IN"/>
        </w:rPr>
        <w:t xml:space="preserve">as </w:t>
      </w:r>
      <w:r w:rsidR="001B0EA6">
        <w:rPr>
          <w:rFonts w:eastAsia="Bookman Old Style"/>
          <w:sz w:val="22"/>
          <w:szCs w:val="22"/>
          <w:lang w:val="en-IN"/>
        </w:rPr>
        <w:t>NRI</w:t>
      </w:r>
      <w:r w:rsidRPr="00C83683">
        <w:rPr>
          <w:rFonts w:eastAsia="Bookman Old Style"/>
          <w:sz w:val="22"/>
          <w:szCs w:val="22"/>
          <w:lang w:val="en-IN"/>
        </w:rPr>
        <w:t>.</w:t>
      </w:r>
    </w:p>
    <w:p w14:paraId="64E5FDFC" w14:textId="77777777" w:rsidR="00AB2CF6" w:rsidRPr="009840D4" w:rsidRDefault="00AB2CF6" w:rsidP="009840D4">
      <w:pPr>
        <w:jc w:val="both"/>
        <w:rPr>
          <w:rFonts w:eastAsia="Bookman Old Style"/>
          <w:sz w:val="22"/>
          <w:szCs w:val="22"/>
          <w:lang w:val="en-IN"/>
        </w:rPr>
      </w:pPr>
    </w:p>
    <w:p w14:paraId="456FCB74" w14:textId="33B74BD2" w:rsidR="009840D4" w:rsidRPr="009840D4" w:rsidRDefault="00AB2CF6" w:rsidP="009840D4">
      <w:pPr>
        <w:jc w:val="both"/>
        <w:rPr>
          <w:rFonts w:eastAsia="Bookman Old Style"/>
          <w:sz w:val="22"/>
          <w:szCs w:val="22"/>
          <w:lang w:val="en-IN"/>
        </w:rPr>
      </w:pPr>
      <w:r w:rsidRPr="009840D4">
        <w:rPr>
          <w:rFonts w:eastAsia="Bookman Old Style"/>
          <w:sz w:val="22"/>
          <w:szCs w:val="22"/>
          <w:lang w:val="en-IN"/>
        </w:rPr>
        <w:t xml:space="preserve">We confirm that </w:t>
      </w:r>
      <w:r w:rsidR="009840D4" w:rsidRPr="009840D4">
        <w:rPr>
          <w:rFonts w:eastAsia="Bookman Old Style"/>
          <w:sz w:val="22"/>
          <w:szCs w:val="22"/>
          <w:lang w:val="en-IN"/>
        </w:rPr>
        <w:t>funds which I/We remit to India will be used only for the purpose of investments in India, incl. costs associated thereto.</w:t>
      </w:r>
    </w:p>
    <w:p w14:paraId="146FDEE2" w14:textId="1E29D226" w:rsidR="009840D4" w:rsidRDefault="009840D4" w:rsidP="009840D4">
      <w:pPr>
        <w:jc w:val="both"/>
        <w:rPr>
          <w:color w:val="1F497D"/>
          <w:sz w:val="22"/>
          <w:lang w:val="en-IN" w:eastAsia="en-US"/>
        </w:rPr>
      </w:pPr>
    </w:p>
    <w:p w14:paraId="1E08A311" w14:textId="77777777" w:rsidR="00AB2CF6" w:rsidRPr="00C83683" w:rsidRDefault="00AB2CF6" w:rsidP="009840D4">
      <w:pPr>
        <w:jc w:val="both"/>
        <w:rPr>
          <w:rFonts w:eastAsia="Bookman Old Style"/>
          <w:sz w:val="22"/>
          <w:szCs w:val="22"/>
        </w:rPr>
      </w:pPr>
      <w:r w:rsidRPr="00C83683">
        <w:rPr>
          <w:rFonts w:eastAsia="Bookman Old Style"/>
          <w:sz w:val="22"/>
          <w:szCs w:val="22"/>
        </w:rPr>
        <w:t xml:space="preserve">We undertake to comply with all regulations relating to the above transaction as prescribed by Reserve Bank of India (RBI) and Securities Exchange Board of India (SEBI) and other regulators as applicable. </w:t>
      </w:r>
    </w:p>
    <w:p w14:paraId="4C648EEE" w14:textId="77777777" w:rsidR="00AB2CF6" w:rsidRPr="00C83683" w:rsidRDefault="00AB2CF6" w:rsidP="009840D4">
      <w:pPr>
        <w:jc w:val="both"/>
        <w:rPr>
          <w:rFonts w:eastAsia="Bookman Old Style"/>
          <w:sz w:val="22"/>
          <w:szCs w:val="22"/>
        </w:rPr>
      </w:pPr>
    </w:p>
    <w:p w14:paraId="48CC0C70" w14:textId="77777777" w:rsidR="00AB2CF6" w:rsidRPr="00C83683" w:rsidRDefault="00AB2CF6" w:rsidP="00AB2CF6">
      <w:pPr>
        <w:jc w:val="both"/>
        <w:rPr>
          <w:rFonts w:eastAsia="Bookman Old Style"/>
          <w:sz w:val="22"/>
          <w:szCs w:val="22"/>
        </w:rPr>
      </w:pPr>
      <w:r w:rsidRPr="00C83683">
        <w:rPr>
          <w:rFonts w:eastAsia="Bookman Old Style"/>
          <w:sz w:val="22"/>
          <w:szCs w:val="22"/>
        </w:rPr>
        <w:t xml:space="preserve">Thanking you, </w:t>
      </w:r>
    </w:p>
    <w:p w14:paraId="57060592" w14:textId="77777777" w:rsidR="00AB2CF6" w:rsidRPr="00C83683" w:rsidRDefault="00AB2CF6" w:rsidP="00AB2CF6">
      <w:pPr>
        <w:jc w:val="both"/>
        <w:rPr>
          <w:rFonts w:eastAsia="Bookman Old Style"/>
          <w:sz w:val="22"/>
          <w:szCs w:val="22"/>
        </w:rPr>
      </w:pPr>
    </w:p>
    <w:p w14:paraId="1D108690" w14:textId="01489C2B" w:rsidR="00AB2CF6" w:rsidRDefault="00AB2CF6" w:rsidP="00AB2CF6">
      <w:pPr>
        <w:jc w:val="both"/>
        <w:rPr>
          <w:rFonts w:eastAsia="Bookman Old Style"/>
          <w:sz w:val="22"/>
          <w:szCs w:val="22"/>
        </w:rPr>
      </w:pPr>
      <w:r w:rsidRPr="00C83683">
        <w:rPr>
          <w:rFonts w:eastAsia="Bookman Old Style"/>
          <w:sz w:val="22"/>
          <w:szCs w:val="22"/>
        </w:rPr>
        <w:t>Yours faithfully,</w:t>
      </w:r>
    </w:p>
    <w:p w14:paraId="599BC27C" w14:textId="4780F6F9" w:rsidR="00A44DE7" w:rsidRDefault="00A44DE7" w:rsidP="00AB2CF6">
      <w:pPr>
        <w:jc w:val="both"/>
        <w:rPr>
          <w:rFonts w:eastAsia="Bookman Old Style"/>
          <w:sz w:val="22"/>
          <w:szCs w:val="22"/>
        </w:rPr>
      </w:pPr>
    </w:p>
    <w:p w14:paraId="398F914A" w14:textId="53C58DC3" w:rsidR="00A44DE7" w:rsidRDefault="00A44DE7" w:rsidP="00AB2CF6">
      <w:pPr>
        <w:jc w:val="both"/>
        <w:rPr>
          <w:rFonts w:eastAsia="Bookman Old Style"/>
          <w:sz w:val="22"/>
          <w:szCs w:val="22"/>
        </w:rPr>
      </w:pPr>
    </w:p>
    <w:p w14:paraId="5CDC4F6D" w14:textId="0ADFDD6C" w:rsidR="00A44DE7" w:rsidRDefault="00A44DE7" w:rsidP="00AB2CF6">
      <w:pPr>
        <w:jc w:val="both"/>
        <w:rPr>
          <w:rFonts w:eastAsia="Bookman Old Style"/>
          <w:sz w:val="22"/>
          <w:szCs w:val="22"/>
        </w:rPr>
      </w:pPr>
    </w:p>
    <w:p w14:paraId="493E1D06" w14:textId="2FF1683B" w:rsidR="00A44DE7" w:rsidRPr="00C83683" w:rsidRDefault="00A44DE7" w:rsidP="00AB2CF6">
      <w:pPr>
        <w:jc w:val="both"/>
        <w:rPr>
          <w:rFonts w:eastAsia="Bookman Old Style"/>
          <w:sz w:val="22"/>
          <w:szCs w:val="22"/>
        </w:rPr>
      </w:pPr>
      <w:r>
        <w:rPr>
          <w:rFonts w:eastAsia="Bookman Old Style"/>
          <w:sz w:val="22"/>
          <w:szCs w:val="22"/>
        </w:rPr>
        <w:t>Signature</w:t>
      </w:r>
    </w:p>
    <w:sectPr w:rsidR="00A44DE7" w:rsidRPr="00C836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0782"/>
    <w:rsid w:val="00030782"/>
    <w:rsid w:val="00053A28"/>
    <w:rsid w:val="000766FC"/>
    <w:rsid w:val="000E44C9"/>
    <w:rsid w:val="000F41FD"/>
    <w:rsid w:val="001B0EA6"/>
    <w:rsid w:val="001E672F"/>
    <w:rsid w:val="00215FB2"/>
    <w:rsid w:val="002C7401"/>
    <w:rsid w:val="002F1083"/>
    <w:rsid w:val="003554DD"/>
    <w:rsid w:val="0036451E"/>
    <w:rsid w:val="00411B9C"/>
    <w:rsid w:val="00560912"/>
    <w:rsid w:val="006C0AB1"/>
    <w:rsid w:val="00720745"/>
    <w:rsid w:val="007B0451"/>
    <w:rsid w:val="007F50E8"/>
    <w:rsid w:val="00807F2F"/>
    <w:rsid w:val="008204C9"/>
    <w:rsid w:val="008E64F3"/>
    <w:rsid w:val="009840D4"/>
    <w:rsid w:val="00A44DE7"/>
    <w:rsid w:val="00AB2CF6"/>
    <w:rsid w:val="00C9389D"/>
    <w:rsid w:val="00C94485"/>
    <w:rsid w:val="00CE6F1C"/>
    <w:rsid w:val="00D526AD"/>
    <w:rsid w:val="00D6577E"/>
    <w:rsid w:val="00DB1216"/>
    <w:rsid w:val="00E72DDD"/>
    <w:rsid w:val="00E932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6F198"/>
  <w15:chartTrackingRefBased/>
  <w15:docId w15:val="{5428CB6F-AA38-4742-AA72-3FB249B54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2CF6"/>
    <w:pPr>
      <w:suppressAutoHyphens/>
      <w:spacing w:after="0" w:line="240" w:lineRule="auto"/>
    </w:pPr>
    <w:rPr>
      <w:rFonts w:ascii="Times New Roman" w:eastAsia="Times New Roman" w:hAnsi="Times New Roman" w:cs="Times New Roman"/>
      <w:sz w:val="24"/>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8570525">
      <w:bodyDiv w:val="1"/>
      <w:marLeft w:val="0"/>
      <w:marRight w:val="0"/>
      <w:marTop w:val="0"/>
      <w:marBottom w:val="0"/>
      <w:divBdr>
        <w:top w:val="none" w:sz="0" w:space="0" w:color="auto"/>
        <w:left w:val="none" w:sz="0" w:space="0" w:color="auto"/>
        <w:bottom w:val="none" w:sz="0" w:space="0" w:color="auto"/>
        <w:right w:val="none" w:sz="0" w:space="0" w:color="auto"/>
      </w:divBdr>
    </w:div>
    <w:div w:id="1618218458">
      <w:bodyDiv w:val="1"/>
      <w:marLeft w:val="0"/>
      <w:marRight w:val="0"/>
      <w:marTop w:val="0"/>
      <w:marBottom w:val="0"/>
      <w:divBdr>
        <w:top w:val="none" w:sz="0" w:space="0" w:color="auto"/>
        <w:left w:val="none" w:sz="0" w:space="0" w:color="auto"/>
        <w:bottom w:val="none" w:sz="0" w:space="0" w:color="auto"/>
        <w:right w:val="none" w:sz="0" w:space="0" w:color="auto"/>
      </w:divBdr>
    </w:div>
    <w:div w:id="2049990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120</Words>
  <Characters>690</Characters>
  <Application>Microsoft Office Word</Application>
  <DocSecurity>0</DocSecurity>
  <Lines>5</Lines>
  <Paragraphs>1</Paragraphs>
  <ScaleCrop>false</ScaleCrop>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Ashwani Kumar</dc:creator>
  <cp:keywords/>
  <dc:description/>
  <cp:lastModifiedBy>Anand Chaturvedi</cp:lastModifiedBy>
  <cp:revision>31</cp:revision>
  <dcterms:created xsi:type="dcterms:W3CDTF">2019-03-25T04:54:00Z</dcterms:created>
  <dcterms:modified xsi:type="dcterms:W3CDTF">2024-01-01T09:42:00Z</dcterms:modified>
</cp:coreProperties>
</file>